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79245" w14:textId="4EB8558F" w:rsidR="0005757C" w:rsidRPr="00BF5EB2" w:rsidRDefault="00F61619" w:rsidP="0005757C">
      <w:pPr>
        <w:pStyle w:val="Cabealho"/>
        <w:jc w:val="center"/>
        <w:rPr>
          <w:rFonts w:ascii="Century Gothic" w:hAnsi="Century Gothic" w:cs="Times New Roman"/>
          <w:b/>
          <w:bCs/>
          <w:iCs/>
          <w:sz w:val="22"/>
          <w:szCs w:val="22"/>
        </w:rPr>
      </w:pPr>
      <w:r w:rsidRPr="00BF5EB2">
        <w:rPr>
          <w:rFonts w:ascii="Century Gothic" w:hAnsi="Century Gothic" w:cs="Times New Roman"/>
          <w:b/>
          <w:bCs/>
          <w:iCs/>
          <w:sz w:val="22"/>
          <w:szCs w:val="22"/>
        </w:rPr>
        <w:t>Secretaria Municipal de</w:t>
      </w:r>
      <w:proofErr w:type="gramStart"/>
      <w:r w:rsidRPr="00BF5EB2">
        <w:rPr>
          <w:rFonts w:ascii="Century Gothic" w:hAnsi="Century Gothic" w:cs="Times New Roman"/>
          <w:b/>
          <w:bCs/>
          <w:iCs/>
          <w:sz w:val="22"/>
          <w:szCs w:val="22"/>
        </w:rPr>
        <w:t xml:space="preserve"> ....</w:t>
      </w:r>
      <w:proofErr w:type="gramEnd"/>
      <w:r w:rsidRPr="00BF5EB2">
        <w:rPr>
          <w:rFonts w:ascii="Century Gothic" w:hAnsi="Century Gothic" w:cs="Times New Roman"/>
          <w:b/>
          <w:bCs/>
          <w:iCs/>
          <w:sz w:val="22"/>
          <w:szCs w:val="22"/>
        </w:rPr>
        <w:t>.</w:t>
      </w:r>
    </w:p>
    <w:p w14:paraId="0B033AC2" w14:textId="77777777" w:rsidR="0005757C" w:rsidRPr="00BF5EB2" w:rsidRDefault="0005757C" w:rsidP="0005757C">
      <w:pPr>
        <w:pStyle w:val="Cabealho"/>
        <w:jc w:val="center"/>
        <w:rPr>
          <w:rFonts w:ascii="Century Gothic" w:hAnsi="Century Gothic" w:cs="Times New Roman"/>
          <w:b/>
          <w:bCs/>
          <w:sz w:val="22"/>
          <w:szCs w:val="22"/>
        </w:rPr>
      </w:pPr>
      <w:r w:rsidRPr="00BF5EB2">
        <w:rPr>
          <w:rFonts w:ascii="Century Gothic" w:hAnsi="Century Gothic" w:cs="Times New Roman"/>
          <w:b/>
          <w:bCs/>
          <w:sz w:val="22"/>
          <w:szCs w:val="22"/>
        </w:rPr>
        <w:t>Estudo Técnico Preliminar</w:t>
      </w:r>
    </w:p>
    <w:p w14:paraId="15F1E837" w14:textId="77777777" w:rsidR="0005757C" w:rsidRPr="00BF5EB2" w:rsidRDefault="0005757C" w:rsidP="0005757C">
      <w:pPr>
        <w:pStyle w:val="Cabealho"/>
        <w:jc w:val="center"/>
        <w:rPr>
          <w:rFonts w:ascii="Century Gothic" w:hAnsi="Century Gothic" w:cs="Times New Roman"/>
          <w:sz w:val="22"/>
          <w:szCs w:val="22"/>
        </w:rPr>
      </w:pPr>
      <w:r w:rsidRPr="00BF5EB2">
        <w:rPr>
          <w:rFonts w:ascii="Century Gothic" w:hAnsi="Century Gothic" w:cs="Times New Roman"/>
          <w:sz w:val="22"/>
          <w:szCs w:val="22"/>
        </w:rPr>
        <w:t>Base legal: Lei federal nº 14.133/2021</w:t>
      </w:r>
    </w:p>
    <w:p w14:paraId="4AF8287D" w14:textId="77777777" w:rsidR="00A35288" w:rsidRPr="00BF5EB2" w:rsidRDefault="00A35288" w:rsidP="00A35288">
      <w:pPr>
        <w:ind w:left="720" w:hanging="360"/>
        <w:rPr>
          <w:rFonts w:ascii="Century Gothic" w:hAnsi="Century Gothic"/>
          <w:color w:val="FF0000"/>
          <w:sz w:val="22"/>
          <w:szCs w:val="22"/>
        </w:rPr>
      </w:pPr>
    </w:p>
    <w:p w14:paraId="10CD8943" w14:textId="7193FC14" w:rsidR="00A35288" w:rsidRPr="00BF5EB2" w:rsidRDefault="00A35288" w:rsidP="00BF5EB2">
      <w:pPr>
        <w:pStyle w:val="PargrafodaLista"/>
        <w:numPr>
          <w:ilvl w:val="0"/>
          <w:numId w:val="1"/>
        </w:numPr>
        <w:ind w:left="284" w:hanging="426"/>
        <w:rPr>
          <w:rFonts w:ascii="Century Gothic" w:hAnsi="Century Gothic" w:cs="Times New Roman"/>
          <w:color w:val="FF0000"/>
          <w:sz w:val="22"/>
          <w:szCs w:val="22"/>
        </w:rPr>
      </w:pPr>
      <w:r w:rsidRPr="00BF5EB2">
        <w:rPr>
          <w:rFonts w:ascii="Century Gothic" w:hAnsi="Century Gothic" w:cs="Times New Roman"/>
          <w:b/>
          <w:bCs/>
          <w:color w:val="FF0000"/>
          <w:sz w:val="22"/>
          <w:szCs w:val="22"/>
          <w:u w:val="single"/>
        </w:rPr>
        <w:t>Descrição da necessidade da contratação (OBRIGATÓRIO)</w:t>
      </w:r>
    </w:p>
    <w:p w14:paraId="57E9EE9C" w14:textId="77777777" w:rsidR="00A35288" w:rsidRPr="00BF5EB2" w:rsidRDefault="00A35288" w:rsidP="00A35288">
      <w:pPr>
        <w:rPr>
          <w:rFonts w:ascii="Century Gothic" w:hAnsi="Century Gothic" w:cs="Times New Roman"/>
          <w:sz w:val="22"/>
          <w:szCs w:val="22"/>
        </w:rPr>
      </w:pPr>
    </w:p>
    <w:p w14:paraId="329C44B2" w14:textId="405FFC04" w:rsidR="00435BD1" w:rsidRPr="00BF5EB2" w:rsidRDefault="00A35288" w:rsidP="00435BD1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Considerar o problema a ser resolvido sob a perspectiva do interesse público</w:t>
      </w:r>
    </w:p>
    <w:p w14:paraId="3022A6B0" w14:textId="77777777" w:rsidR="00A35288" w:rsidRPr="00BF5EB2" w:rsidRDefault="00A35288" w:rsidP="00435BD1">
      <w:pPr>
        <w:rPr>
          <w:rFonts w:ascii="Century Gothic" w:hAnsi="Century Gothic" w:cs="Times New Roman"/>
          <w:sz w:val="22"/>
          <w:szCs w:val="22"/>
        </w:rPr>
      </w:pPr>
    </w:p>
    <w:p w14:paraId="6A3E0D2A" w14:textId="553A78E2" w:rsidR="00435BD1" w:rsidRPr="00BF5EB2" w:rsidRDefault="00435BD1" w:rsidP="00435BD1">
      <w:pPr>
        <w:rPr>
          <w:rFonts w:ascii="Century Gothic" w:hAnsi="Century Gothic" w:cs="Times New Roman"/>
          <w:sz w:val="22"/>
          <w:szCs w:val="22"/>
        </w:rPr>
      </w:pPr>
    </w:p>
    <w:p w14:paraId="023831F6" w14:textId="0069221B" w:rsidR="00A35288" w:rsidRPr="00BF5EB2" w:rsidRDefault="00A35288" w:rsidP="00BF5EB2">
      <w:pPr>
        <w:pStyle w:val="PargrafodaLista"/>
        <w:numPr>
          <w:ilvl w:val="0"/>
          <w:numId w:val="1"/>
        </w:numPr>
        <w:ind w:left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Demonstração da previsão da contratação no plano de contratações anual – </w:t>
      </w:r>
      <w:proofErr w:type="spellStart"/>
      <w:r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PCA</w:t>
      </w:r>
      <w:proofErr w:type="spellEnd"/>
    </w:p>
    <w:p w14:paraId="207DFD49" w14:textId="77777777" w:rsidR="00A35288" w:rsidRPr="00BF5EB2" w:rsidRDefault="00A35288" w:rsidP="00A35288">
      <w:pPr>
        <w:pStyle w:val="PargrafodaLista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0D886C8D" w14:textId="6F9B95C1" w:rsidR="00A35288" w:rsidRPr="00BF5EB2" w:rsidRDefault="00A35288" w:rsidP="00A35288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Indicar que a contratação está inserida no PCA, de modo a demonstrar seu alinhamento com o planejamento da Administração;</w:t>
      </w:r>
    </w:p>
    <w:p w14:paraId="4997C423" w14:textId="77777777" w:rsidR="004F0579" w:rsidRPr="00BF5EB2" w:rsidRDefault="004F0579" w:rsidP="00435BD1">
      <w:pPr>
        <w:rPr>
          <w:rFonts w:ascii="Century Gothic" w:hAnsi="Century Gothic" w:cs="Times New Roman"/>
          <w:sz w:val="22"/>
          <w:szCs w:val="22"/>
        </w:rPr>
      </w:pPr>
    </w:p>
    <w:p w14:paraId="1BFDE056" w14:textId="61E45923" w:rsidR="00A35288" w:rsidRPr="00BF5EB2" w:rsidRDefault="00A35288" w:rsidP="00BF5EB2">
      <w:pPr>
        <w:pStyle w:val="PargrafodaLista"/>
        <w:numPr>
          <w:ilvl w:val="0"/>
          <w:numId w:val="1"/>
        </w:numPr>
        <w:ind w:left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Requisitos da contratação</w:t>
      </w:r>
    </w:p>
    <w:p w14:paraId="3F8921B5" w14:textId="77777777" w:rsidR="00A35288" w:rsidRPr="00BF5EB2" w:rsidRDefault="00A35288" w:rsidP="00435BD1">
      <w:pPr>
        <w:tabs>
          <w:tab w:val="left" w:pos="2616"/>
        </w:tabs>
        <w:rPr>
          <w:rFonts w:ascii="Century Gothic" w:hAnsi="Century Gothic" w:cs="Times New Roman"/>
          <w:sz w:val="22"/>
          <w:szCs w:val="22"/>
        </w:rPr>
      </w:pPr>
    </w:p>
    <w:p w14:paraId="394C6ECB" w14:textId="62451186" w:rsidR="00435BD1" w:rsidRPr="00BF5EB2" w:rsidRDefault="00A35288" w:rsidP="00435BD1">
      <w:pPr>
        <w:tabs>
          <w:tab w:val="left" w:pos="2616"/>
        </w:tabs>
        <w:rPr>
          <w:rFonts w:ascii="Century Gothic" w:hAnsi="Century Gothic" w:cs="Times New Roman"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Descrever.</w:t>
      </w:r>
      <w:r w:rsidR="00435BD1" w:rsidRPr="00BF5EB2">
        <w:rPr>
          <w:rFonts w:ascii="Century Gothic" w:hAnsi="Century Gothic" w:cs="Times New Roman"/>
          <w:sz w:val="22"/>
          <w:szCs w:val="22"/>
        </w:rPr>
        <w:tab/>
      </w:r>
    </w:p>
    <w:p w14:paraId="6BF5F035" w14:textId="550D0B80" w:rsidR="00163919" w:rsidRPr="00BF5EB2" w:rsidRDefault="00163919" w:rsidP="00435BD1">
      <w:pPr>
        <w:pStyle w:val="PargrafodaLista"/>
        <w:ind w:left="828"/>
        <w:rPr>
          <w:rFonts w:ascii="Century Gothic" w:hAnsi="Century Gothic" w:cs="Times New Roman"/>
          <w:sz w:val="22"/>
          <w:szCs w:val="22"/>
        </w:rPr>
      </w:pPr>
    </w:p>
    <w:p w14:paraId="1BC84588" w14:textId="44F411E7" w:rsidR="00A35288" w:rsidRPr="00BF5EB2" w:rsidRDefault="00A35288" w:rsidP="00BF5EB2">
      <w:pPr>
        <w:pStyle w:val="PargrafodaLista"/>
        <w:numPr>
          <w:ilvl w:val="0"/>
          <w:numId w:val="1"/>
        </w:numPr>
        <w:tabs>
          <w:tab w:val="left" w:pos="142"/>
        </w:tabs>
        <w:ind w:left="284" w:hanging="284"/>
        <w:rPr>
          <w:rFonts w:ascii="Century Gothic" w:hAnsi="Century Gothic" w:cs="Times New Roman"/>
          <w:b/>
          <w:bCs/>
          <w:color w:val="FF0000"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color w:val="FF0000"/>
          <w:sz w:val="22"/>
          <w:szCs w:val="22"/>
          <w:u w:val="single"/>
        </w:rPr>
        <w:t>Estimativas das quantidades (OBRIGATÓRIO)</w:t>
      </w:r>
    </w:p>
    <w:p w14:paraId="1C744592" w14:textId="77777777" w:rsidR="00A35288" w:rsidRPr="00BF5EB2" w:rsidRDefault="00A35288" w:rsidP="00A35288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0155EE98" w14:textId="3413AFAF" w:rsidR="00163919" w:rsidRPr="00BF5EB2" w:rsidRDefault="00A35288" w:rsidP="00A35288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O levantamento do quantitativo deve vir acompanhado das memórias de cálculo e dos documentos que lhes dão suporte, que considerem interdependências com outras contratações, de modo a possibilitar economia de escala.</w:t>
      </w:r>
    </w:p>
    <w:p w14:paraId="601C8F82" w14:textId="42BA57A7" w:rsidR="004F0579" w:rsidRPr="00BF5EB2" w:rsidRDefault="004F0579" w:rsidP="00163919">
      <w:pPr>
        <w:rPr>
          <w:rFonts w:ascii="Century Gothic" w:hAnsi="Century Gothic" w:cs="Times New Roman"/>
          <w:sz w:val="22"/>
          <w:szCs w:val="22"/>
        </w:rPr>
      </w:pPr>
    </w:p>
    <w:p w14:paraId="07C5AA7C" w14:textId="77777777" w:rsidR="00A35288" w:rsidRPr="00BF5EB2" w:rsidRDefault="00A35288" w:rsidP="00BF5EB2">
      <w:pPr>
        <w:pStyle w:val="PargrafodaLista"/>
        <w:numPr>
          <w:ilvl w:val="0"/>
          <w:numId w:val="1"/>
        </w:numPr>
        <w:tabs>
          <w:tab w:val="left" w:pos="426"/>
        </w:tabs>
        <w:ind w:left="284" w:hanging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Levantamento de mercado</w:t>
      </w:r>
    </w:p>
    <w:p w14:paraId="0DE65333" w14:textId="77777777" w:rsidR="00A35288" w:rsidRPr="00BF5EB2" w:rsidRDefault="00A35288" w:rsidP="00A35288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5758B3DA" w14:textId="6F98B272" w:rsidR="004F0579" w:rsidRPr="00BF5EB2" w:rsidRDefault="00A35288" w:rsidP="00A35288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Análise das alternativas possíveis, e justificativa técnica e econômica da escolha do tipo de solução a contratar.</w:t>
      </w:r>
    </w:p>
    <w:p w14:paraId="26348A3F" w14:textId="77777777" w:rsidR="00A35288" w:rsidRPr="00BF5EB2" w:rsidRDefault="00A35288" w:rsidP="00A35288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5E675165" w14:textId="7A01B767" w:rsidR="00B327C1" w:rsidRPr="00BF5EB2" w:rsidRDefault="00B327C1" w:rsidP="00BF5EB2">
      <w:pPr>
        <w:pStyle w:val="PargrafodaLista"/>
        <w:numPr>
          <w:ilvl w:val="0"/>
          <w:numId w:val="1"/>
        </w:numPr>
        <w:ind w:left="284" w:hanging="284"/>
        <w:rPr>
          <w:rFonts w:ascii="Century Gothic" w:hAnsi="Century Gothic" w:cs="Times New Roman"/>
          <w:b/>
          <w:bCs/>
          <w:color w:val="FF0000"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color w:val="FF0000"/>
          <w:sz w:val="22"/>
          <w:szCs w:val="22"/>
          <w:u w:val="single"/>
        </w:rPr>
        <w:t>Estimativa do valor da contratação (OBRIGATÓRIO)</w:t>
      </w:r>
    </w:p>
    <w:p w14:paraId="27366431" w14:textId="77777777" w:rsidR="00B327C1" w:rsidRPr="00BF5EB2" w:rsidRDefault="00B327C1" w:rsidP="00B327C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4C408F4C" w14:textId="73F35C2A" w:rsidR="004F0579" w:rsidRPr="00BF5EB2" w:rsidRDefault="00B327C1" w:rsidP="00B327C1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Deve vir acompanhada dos preços unitários referenciais, das memórias de cálculo e dos documentos que lhe dão suporte, que poderão constar de anexo classificado, se a Administração optar por preservar o seu sigilo até a conclusão da licitação.</w:t>
      </w:r>
    </w:p>
    <w:p w14:paraId="5A23AADF" w14:textId="5127811C" w:rsidR="00B327C1" w:rsidRPr="00BF5EB2" w:rsidRDefault="00B327C1" w:rsidP="00B327C1">
      <w:pPr>
        <w:rPr>
          <w:rFonts w:ascii="Century Gothic" w:hAnsi="Century Gothic" w:cs="Times New Roman"/>
          <w:b/>
          <w:bCs/>
          <w:iCs/>
          <w:sz w:val="22"/>
          <w:szCs w:val="22"/>
        </w:rPr>
      </w:pPr>
      <w:r w:rsidRPr="00BF5EB2">
        <w:rPr>
          <w:rFonts w:ascii="Century Gothic" w:hAnsi="Century Gothic" w:cs="Times New Roman"/>
          <w:b/>
          <w:bCs/>
          <w:iCs/>
          <w:sz w:val="22"/>
          <w:szCs w:val="22"/>
        </w:rPr>
        <w:t>Atenção: esta estimativa não se confunde com a pesquisa de preços!</w:t>
      </w:r>
    </w:p>
    <w:p w14:paraId="4C1A8C04" w14:textId="77777777" w:rsidR="004F0579" w:rsidRPr="00BF5EB2" w:rsidRDefault="004F0579" w:rsidP="004F0579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0B48F47D" w14:textId="77777777" w:rsidR="00B327C1" w:rsidRPr="00BF5EB2" w:rsidRDefault="00B327C1" w:rsidP="00BF5EB2">
      <w:pPr>
        <w:pStyle w:val="PargrafodaLista"/>
        <w:numPr>
          <w:ilvl w:val="0"/>
          <w:numId w:val="1"/>
        </w:numPr>
        <w:ind w:left="284" w:hanging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Descrição da solução como um todo</w:t>
      </w:r>
    </w:p>
    <w:p w14:paraId="785E0B14" w14:textId="77777777" w:rsidR="00B327C1" w:rsidRPr="00BF5EB2" w:rsidRDefault="00B327C1" w:rsidP="00B327C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3FAA193A" w14:textId="3C146CC4" w:rsidR="00B327C1" w:rsidRPr="00BF5EB2" w:rsidRDefault="00B327C1" w:rsidP="00B327C1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 xml:space="preserve">Abordar, inclusive, as exigências relacionadas à manutenção e à assistência técnica, quando for o caso. </w:t>
      </w:r>
    </w:p>
    <w:p w14:paraId="7B96A706" w14:textId="77777777" w:rsidR="00B327C1" w:rsidRPr="00BF5EB2" w:rsidRDefault="00B327C1" w:rsidP="00B327C1">
      <w:pPr>
        <w:rPr>
          <w:rFonts w:ascii="Century Gothic" w:hAnsi="Century Gothic" w:cs="Times New Roman"/>
          <w:b/>
          <w:bCs/>
          <w:color w:val="FF0000"/>
          <w:sz w:val="22"/>
          <w:szCs w:val="22"/>
          <w:u w:val="single"/>
        </w:rPr>
      </w:pPr>
    </w:p>
    <w:p w14:paraId="5D929307" w14:textId="2FB42681" w:rsidR="00B327C1" w:rsidRPr="00BF5EB2" w:rsidRDefault="00B327C1" w:rsidP="00BF5EB2">
      <w:pPr>
        <w:pStyle w:val="PargrafodaLista"/>
        <w:numPr>
          <w:ilvl w:val="0"/>
          <w:numId w:val="1"/>
        </w:numPr>
        <w:ind w:left="284"/>
        <w:rPr>
          <w:rFonts w:ascii="Century Gothic" w:hAnsi="Century Gothic" w:cs="Times New Roman"/>
          <w:b/>
          <w:bCs/>
          <w:color w:val="FF0000"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color w:val="FF0000"/>
          <w:sz w:val="22"/>
          <w:szCs w:val="22"/>
          <w:u w:val="single"/>
        </w:rPr>
        <w:t>Justificativas para o parcelamento ou não da contratação (OBRIGATÓRIO)</w:t>
      </w:r>
    </w:p>
    <w:p w14:paraId="5B1F6B80" w14:textId="6225A751" w:rsidR="00B327C1" w:rsidRPr="00BF5EB2" w:rsidRDefault="00B327C1" w:rsidP="00B327C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0EA63AF1" w14:textId="119FC2CA" w:rsidR="00B327C1" w:rsidRPr="00BF5EB2" w:rsidRDefault="00B327C1" w:rsidP="00B327C1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lastRenderedPageBreak/>
        <w:t>Recordar que a regra é o parcelamento, desde que seja tecnicamente viável e economicamente vantajoso.</w:t>
      </w:r>
      <w:r w:rsidRPr="00BF5EB2">
        <w:rPr>
          <w:rFonts w:ascii="Century Gothic" w:hAnsi="Century Gothic" w:cs="Times New Roman"/>
          <w:b/>
          <w:bCs/>
          <w:iCs/>
          <w:sz w:val="22"/>
          <w:szCs w:val="22"/>
        </w:rPr>
        <w:t xml:space="preserve"> </w:t>
      </w:r>
      <w:r w:rsidRPr="00BF5EB2">
        <w:rPr>
          <w:rFonts w:ascii="Century Gothic" w:hAnsi="Century Gothic" w:cs="Times New Roman"/>
          <w:iCs/>
          <w:sz w:val="22"/>
          <w:szCs w:val="22"/>
        </w:rPr>
        <w:t>As exceções ao parcelamento estão previstas no §3º do art. 40 da Lei federal nº 14.133/21.</w:t>
      </w:r>
    </w:p>
    <w:p w14:paraId="5990C1F7" w14:textId="1A2FF490" w:rsidR="00B327C1" w:rsidRPr="00BF5EB2" w:rsidRDefault="00B327C1" w:rsidP="00B327C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5F748C9A" w14:textId="77777777" w:rsidR="00B327C1" w:rsidRPr="00BF5EB2" w:rsidRDefault="00B327C1" w:rsidP="00BF5EB2">
      <w:pPr>
        <w:pStyle w:val="PargrafodaLista"/>
        <w:numPr>
          <w:ilvl w:val="0"/>
          <w:numId w:val="1"/>
        </w:numPr>
        <w:ind w:left="284" w:hanging="284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 xml:space="preserve">Demonstrativo dos resultados pretendidos </w:t>
      </w:r>
    </w:p>
    <w:p w14:paraId="40AB1A04" w14:textId="77777777" w:rsidR="00B327C1" w:rsidRPr="00BF5EB2" w:rsidRDefault="00B327C1" w:rsidP="00B327C1">
      <w:pPr>
        <w:pStyle w:val="PargrafodaLista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5F6C0648" w14:textId="579295E8" w:rsidR="00B327C1" w:rsidRPr="00BF5EB2" w:rsidRDefault="00B327C1" w:rsidP="00B327C1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Tratar dos resultados em termos de economicidade e de melhor aproveitamento dos recursos humanos, materiais e financeiros disponíveis.</w:t>
      </w:r>
    </w:p>
    <w:p w14:paraId="4E39F0DD" w14:textId="77777777" w:rsidR="00B327C1" w:rsidRPr="00BF5EB2" w:rsidRDefault="00B327C1" w:rsidP="00B327C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14FE1729" w14:textId="6180670B" w:rsidR="001736CF" w:rsidRPr="00BF5EB2" w:rsidRDefault="001736CF" w:rsidP="00BF5EB2">
      <w:pPr>
        <w:pStyle w:val="PargrafodaLista"/>
        <w:numPr>
          <w:ilvl w:val="0"/>
          <w:numId w:val="1"/>
        </w:numPr>
        <w:ind w:left="0" w:firstLine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P</w:t>
      </w:r>
      <w:r w:rsidR="00B327C1"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rovidências a serem adotadas pela Administração previamente à celebração do contrato</w:t>
      </w:r>
    </w:p>
    <w:p w14:paraId="17E24243" w14:textId="77777777" w:rsidR="001736CF" w:rsidRPr="00BF5EB2" w:rsidRDefault="001736CF" w:rsidP="001736CF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1FDA4007" w14:textId="22EBE4C4" w:rsidR="00B327C1" w:rsidRPr="00BF5EB2" w:rsidRDefault="001736CF" w:rsidP="001736CF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Avaliar, entre outros aspectos, eventual necessidade de</w:t>
      </w:r>
      <w:r w:rsidR="00B327C1" w:rsidRPr="00BF5EB2">
        <w:rPr>
          <w:rFonts w:ascii="Century Gothic" w:hAnsi="Century Gothic" w:cs="Times New Roman"/>
          <w:iCs/>
          <w:sz w:val="22"/>
          <w:szCs w:val="22"/>
        </w:rPr>
        <w:t xml:space="preserve"> capacitação de servidores para fiscalização e gestão contratual</w:t>
      </w:r>
      <w:r w:rsidRPr="00BF5EB2">
        <w:rPr>
          <w:rFonts w:ascii="Century Gothic" w:hAnsi="Century Gothic" w:cs="Times New Roman"/>
          <w:iCs/>
          <w:sz w:val="22"/>
          <w:szCs w:val="22"/>
        </w:rPr>
        <w:t>.</w:t>
      </w:r>
    </w:p>
    <w:p w14:paraId="12D71C0C" w14:textId="77777777" w:rsidR="00B327C1" w:rsidRPr="00BF5EB2" w:rsidRDefault="00B327C1" w:rsidP="00B327C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615BA11E" w14:textId="20932D9B" w:rsidR="00B327C1" w:rsidRPr="00BF5EB2" w:rsidRDefault="001736CF" w:rsidP="00BF5EB2">
      <w:pPr>
        <w:pStyle w:val="PargrafodaLista"/>
        <w:numPr>
          <w:ilvl w:val="0"/>
          <w:numId w:val="1"/>
        </w:numPr>
        <w:ind w:left="426" w:hanging="426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C</w:t>
      </w:r>
      <w:r w:rsidR="00B327C1"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ontratações correlatas e/ou interdependentes</w:t>
      </w:r>
    </w:p>
    <w:p w14:paraId="13C1FEBA" w14:textId="77777777" w:rsidR="001736CF" w:rsidRPr="00BF5EB2" w:rsidRDefault="001736CF" w:rsidP="001736CF">
      <w:pPr>
        <w:rPr>
          <w:rFonts w:ascii="Century Gothic" w:hAnsi="Century Gothic" w:cs="Times New Roman"/>
          <w:iCs/>
          <w:sz w:val="22"/>
          <w:szCs w:val="22"/>
        </w:rPr>
      </w:pPr>
    </w:p>
    <w:p w14:paraId="05DBA92F" w14:textId="2F92274F" w:rsidR="001736CF" w:rsidRPr="00BF5EB2" w:rsidRDefault="001736CF" w:rsidP="001736CF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Investigar se existem outras contratações que se relacionam com</w:t>
      </w:r>
      <w:r w:rsidR="00D114E3" w:rsidRPr="00BF5EB2">
        <w:rPr>
          <w:rFonts w:ascii="Century Gothic" w:hAnsi="Century Gothic" w:cs="Times New Roman"/>
          <w:iCs/>
          <w:sz w:val="22"/>
          <w:szCs w:val="22"/>
        </w:rPr>
        <w:t xml:space="preserve"> </w:t>
      </w:r>
      <w:proofErr w:type="spellStart"/>
      <w:r w:rsidRPr="00BF5EB2">
        <w:rPr>
          <w:rFonts w:ascii="Century Gothic" w:hAnsi="Century Gothic" w:cs="Times New Roman"/>
          <w:iCs/>
          <w:sz w:val="22"/>
          <w:szCs w:val="22"/>
        </w:rPr>
        <w:t>esta</w:t>
      </w:r>
      <w:proofErr w:type="spellEnd"/>
      <w:r w:rsidR="00D114E3" w:rsidRPr="00BF5EB2">
        <w:rPr>
          <w:rFonts w:ascii="Century Gothic" w:hAnsi="Century Gothic" w:cs="Times New Roman"/>
          <w:iCs/>
          <w:sz w:val="22"/>
          <w:szCs w:val="22"/>
        </w:rPr>
        <w:t xml:space="preserve"> </w:t>
      </w:r>
      <w:r w:rsidRPr="00BF5EB2">
        <w:rPr>
          <w:rFonts w:ascii="Century Gothic" w:hAnsi="Century Gothic" w:cs="Times New Roman"/>
          <w:iCs/>
          <w:sz w:val="22"/>
          <w:szCs w:val="22"/>
        </w:rPr>
        <w:t xml:space="preserve">e se há alguma relação de interpendência. </w:t>
      </w:r>
    </w:p>
    <w:p w14:paraId="1340F4E9" w14:textId="77777777" w:rsidR="00B327C1" w:rsidRPr="00BF5EB2" w:rsidRDefault="00B327C1" w:rsidP="00B327C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005E545B" w14:textId="77777777" w:rsidR="001736CF" w:rsidRPr="00BF5EB2" w:rsidRDefault="001736CF" w:rsidP="00BF5EB2">
      <w:pPr>
        <w:pStyle w:val="PargrafodaLista"/>
        <w:numPr>
          <w:ilvl w:val="0"/>
          <w:numId w:val="1"/>
        </w:numPr>
        <w:ind w:left="426" w:hanging="426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D</w:t>
      </w:r>
      <w:r w:rsidR="00B327C1"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escrição de possíveis impactos ambientais</w:t>
      </w:r>
    </w:p>
    <w:p w14:paraId="7500BD28" w14:textId="77777777" w:rsidR="001736CF" w:rsidRPr="00BF5EB2" w:rsidRDefault="001736CF" w:rsidP="001736CF">
      <w:pPr>
        <w:pStyle w:val="PargrafodaLista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3E004F88" w14:textId="29FB5828" w:rsidR="00B327C1" w:rsidRPr="00BF5EB2" w:rsidRDefault="001736CF" w:rsidP="001736CF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Verificar se há impactos ambientais e quais seriam as</w:t>
      </w:r>
      <w:r w:rsidR="00B327C1" w:rsidRPr="00BF5EB2">
        <w:rPr>
          <w:rFonts w:ascii="Century Gothic" w:hAnsi="Century Gothic" w:cs="Times New Roman"/>
          <w:iCs/>
          <w:sz w:val="22"/>
          <w:szCs w:val="22"/>
        </w:rPr>
        <w:t xml:space="preserve"> respectivas medidas mitigadoras, incluídos requisitos de baixo consumo de energia e de outros recursos, bem como logística reversa para desfazimento e reciclagem de bens e refugos, quando aplicável</w:t>
      </w:r>
      <w:r w:rsidRPr="00BF5EB2">
        <w:rPr>
          <w:rFonts w:ascii="Century Gothic" w:hAnsi="Century Gothic" w:cs="Times New Roman"/>
          <w:iCs/>
          <w:sz w:val="22"/>
          <w:szCs w:val="22"/>
        </w:rPr>
        <w:t>.</w:t>
      </w:r>
    </w:p>
    <w:p w14:paraId="483C593D" w14:textId="77777777" w:rsidR="00B268F6" w:rsidRDefault="00B268F6" w:rsidP="00B268F6">
      <w:pPr>
        <w:pStyle w:val="PargrafodaLista"/>
        <w:ind w:left="0"/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5C7F5476" w14:textId="6C7ADB12" w:rsidR="00644071" w:rsidRPr="00BF5EB2" w:rsidRDefault="00644071" w:rsidP="00B268F6">
      <w:pPr>
        <w:pStyle w:val="PargrafodaLista"/>
        <w:numPr>
          <w:ilvl w:val="0"/>
          <w:numId w:val="1"/>
        </w:numPr>
        <w:ind w:left="426" w:hanging="426"/>
        <w:rPr>
          <w:rFonts w:ascii="Century Gothic" w:hAnsi="Century Gothic" w:cs="Times New Roman"/>
          <w:b/>
          <w:bCs/>
          <w:color w:val="FF0000"/>
          <w:sz w:val="22"/>
          <w:szCs w:val="22"/>
          <w:u w:val="single"/>
        </w:rPr>
      </w:pPr>
      <w:r w:rsidRPr="00BF5EB2">
        <w:rPr>
          <w:rFonts w:ascii="Century Gothic" w:hAnsi="Century Gothic" w:cs="Times New Roman"/>
          <w:b/>
          <w:bCs/>
          <w:color w:val="FF0000"/>
          <w:sz w:val="22"/>
          <w:szCs w:val="22"/>
          <w:u w:val="single"/>
        </w:rPr>
        <w:t>Declaração de viabilidade (OBRIGATÓRIO)</w:t>
      </w:r>
    </w:p>
    <w:p w14:paraId="569EB1CA" w14:textId="77777777" w:rsidR="00644071" w:rsidRPr="00BF5EB2" w:rsidRDefault="00644071" w:rsidP="00644071">
      <w:pPr>
        <w:rPr>
          <w:rFonts w:ascii="Century Gothic" w:hAnsi="Century Gothic" w:cs="Times New Roman"/>
          <w:b/>
          <w:bCs/>
          <w:sz w:val="22"/>
          <w:szCs w:val="22"/>
          <w:u w:val="single"/>
        </w:rPr>
      </w:pPr>
    </w:p>
    <w:p w14:paraId="523268BF" w14:textId="56B77209" w:rsidR="001736CF" w:rsidRPr="00BF5EB2" w:rsidRDefault="001736CF" w:rsidP="00644071">
      <w:pPr>
        <w:rPr>
          <w:rFonts w:ascii="Century Gothic" w:hAnsi="Century Gothic" w:cs="Times New Roman"/>
          <w:iCs/>
          <w:sz w:val="22"/>
          <w:szCs w:val="22"/>
        </w:rPr>
      </w:pPr>
      <w:r w:rsidRPr="00BF5EB2">
        <w:rPr>
          <w:rFonts w:ascii="Century Gothic" w:hAnsi="Century Gothic" w:cs="Times New Roman"/>
          <w:iCs/>
          <w:sz w:val="22"/>
          <w:szCs w:val="22"/>
        </w:rPr>
        <w:t>P</w:t>
      </w:r>
      <w:r w:rsidR="00B327C1" w:rsidRPr="00BF5EB2">
        <w:rPr>
          <w:rFonts w:ascii="Century Gothic" w:hAnsi="Century Gothic" w:cs="Times New Roman"/>
          <w:iCs/>
          <w:sz w:val="22"/>
          <w:szCs w:val="22"/>
        </w:rPr>
        <w:t>osicionamento conclusivo sobre a adequação da contratação para o atendimento da necessidade a que se destina.</w:t>
      </w:r>
    </w:p>
    <w:p w14:paraId="79A8FD8A" w14:textId="1D04A4D3" w:rsidR="001736CF" w:rsidRPr="00BF5EB2" w:rsidRDefault="001736CF" w:rsidP="001736CF">
      <w:pPr>
        <w:rPr>
          <w:rFonts w:ascii="Century Gothic" w:hAnsi="Century Gothic" w:cs="Times New Roman"/>
          <w:iCs/>
          <w:sz w:val="22"/>
          <w:szCs w:val="22"/>
        </w:rPr>
      </w:pPr>
    </w:p>
    <w:p w14:paraId="2420E2D9" w14:textId="52BD9DF0" w:rsidR="00644071" w:rsidRPr="00BF5EB2" w:rsidRDefault="00644071" w:rsidP="00B268F6">
      <w:pPr>
        <w:pStyle w:val="PargrafodaLista"/>
        <w:numPr>
          <w:ilvl w:val="0"/>
          <w:numId w:val="1"/>
        </w:numPr>
        <w:ind w:left="426" w:hanging="426"/>
        <w:rPr>
          <w:rFonts w:ascii="Century Gothic" w:hAnsi="Century Gothic" w:cs="Times New Roman"/>
          <w:b/>
          <w:bCs/>
          <w:sz w:val="22"/>
          <w:szCs w:val="22"/>
          <w:u w:val="single"/>
        </w:rPr>
      </w:pPr>
      <w:bookmarkStart w:id="0" w:name="_GoBack"/>
      <w:bookmarkEnd w:id="0"/>
      <w:r w:rsidRPr="00BF5EB2">
        <w:rPr>
          <w:rFonts w:ascii="Century Gothic" w:hAnsi="Century Gothic" w:cs="Times New Roman"/>
          <w:b/>
          <w:bCs/>
          <w:sz w:val="22"/>
          <w:szCs w:val="22"/>
          <w:u w:val="single"/>
        </w:rPr>
        <w:t>Data e assinaturas</w:t>
      </w:r>
    </w:p>
    <w:p w14:paraId="2F3356D0" w14:textId="11F676DC" w:rsidR="00260627" w:rsidRPr="00BF5EB2" w:rsidRDefault="00260627" w:rsidP="00260627">
      <w:pPr>
        <w:rPr>
          <w:rFonts w:ascii="Century Gothic" w:hAnsi="Century Gothic" w:cs="Times New Roman"/>
          <w:sz w:val="22"/>
          <w:szCs w:val="22"/>
        </w:rPr>
      </w:pPr>
    </w:p>
    <w:p w14:paraId="1B0F895E" w14:textId="3081C05D" w:rsidR="002D16AD" w:rsidRPr="00BF5EB2" w:rsidRDefault="002D16AD" w:rsidP="002D16AD">
      <w:pPr>
        <w:rPr>
          <w:rFonts w:ascii="Century Gothic" w:hAnsi="Century Gothic" w:cs="Times New Roman"/>
          <w:sz w:val="22"/>
          <w:szCs w:val="22"/>
        </w:rPr>
      </w:pPr>
      <w:r w:rsidRPr="00BF5EB2">
        <w:rPr>
          <w:rFonts w:ascii="Century Gothic" w:hAnsi="Century Gothic" w:cs="Times New Roman"/>
          <w:sz w:val="22"/>
          <w:szCs w:val="22"/>
        </w:rPr>
        <w:t xml:space="preserve">Local, </w:t>
      </w:r>
      <w:r w:rsidR="00F40BEE" w:rsidRPr="00BF5EB2">
        <w:rPr>
          <w:rFonts w:ascii="Century Gothic" w:hAnsi="Century Gothic" w:cs="Times New Roman"/>
          <w:sz w:val="22"/>
          <w:szCs w:val="22"/>
        </w:rPr>
        <w:t>data.</w:t>
      </w:r>
    </w:p>
    <w:p w14:paraId="7CBD7192" w14:textId="5D2BE113" w:rsidR="00F40BEE" w:rsidRPr="00BF5EB2" w:rsidRDefault="00F40BEE" w:rsidP="002D16AD">
      <w:pPr>
        <w:rPr>
          <w:rFonts w:ascii="Century Gothic" w:hAnsi="Century Gothic" w:cs="Times New Roman"/>
          <w:sz w:val="22"/>
          <w:szCs w:val="22"/>
        </w:rPr>
      </w:pPr>
    </w:p>
    <w:p w14:paraId="77667642" w14:textId="77777777" w:rsidR="00F40BEE" w:rsidRPr="00BF5EB2" w:rsidRDefault="00F40BEE" w:rsidP="002D16AD">
      <w:pPr>
        <w:rPr>
          <w:rFonts w:ascii="Century Gothic" w:hAnsi="Century Gothic" w:cs="Times New Roman"/>
          <w:sz w:val="22"/>
          <w:szCs w:val="22"/>
        </w:rPr>
      </w:pPr>
    </w:p>
    <w:p w14:paraId="3E15A0FB" w14:textId="77777777" w:rsidR="002D16AD" w:rsidRPr="00BF5EB2" w:rsidRDefault="002D16AD" w:rsidP="00F40BEE">
      <w:pPr>
        <w:jc w:val="center"/>
        <w:rPr>
          <w:rFonts w:ascii="Century Gothic" w:hAnsi="Century Gothic" w:cs="Times New Roman"/>
          <w:sz w:val="22"/>
          <w:szCs w:val="22"/>
        </w:rPr>
      </w:pPr>
      <w:r w:rsidRPr="00BF5EB2">
        <w:rPr>
          <w:rFonts w:ascii="Century Gothic" w:hAnsi="Century Gothic" w:cs="Times New Roman"/>
          <w:sz w:val="22"/>
          <w:szCs w:val="22"/>
        </w:rPr>
        <w:t>__________________________________</w:t>
      </w:r>
    </w:p>
    <w:p w14:paraId="2CEC2103" w14:textId="07F49DCD" w:rsidR="002D16AD" w:rsidRPr="00F40BEE" w:rsidRDefault="002D16AD" w:rsidP="00F40BEE">
      <w:pPr>
        <w:jc w:val="center"/>
        <w:rPr>
          <w:rFonts w:ascii="Times New Roman" w:hAnsi="Times New Roman" w:cs="Times New Roman"/>
        </w:rPr>
      </w:pPr>
      <w:r w:rsidRPr="00BF5EB2">
        <w:rPr>
          <w:rFonts w:ascii="Century Gothic" w:hAnsi="Century Gothic" w:cs="Times New Roman"/>
          <w:sz w:val="22"/>
          <w:szCs w:val="22"/>
        </w:rPr>
        <w:t xml:space="preserve">Identificação e assinatura </w:t>
      </w:r>
      <w:proofErr w:type="gramStart"/>
      <w:r w:rsidRPr="00BF5EB2">
        <w:rPr>
          <w:rFonts w:ascii="Century Gothic" w:hAnsi="Century Gothic" w:cs="Times New Roman"/>
          <w:sz w:val="22"/>
          <w:szCs w:val="22"/>
        </w:rPr>
        <w:t>do</w:t>
      </w:r>
      <w:r w:rsidR="00644071" w:rsidRPr="00BF5EB2">
        <w:rPr>
          <w:rFonts w:ascii="Century Gothic" w:hAnsi="Century Gothic" w:cs="Times New Roman"/>
          <w:sz w:val="22"/>
          <w:szCs w:val="22"/>
        </w:rPr>
        <w:t>(</w:t>
      </w:r>
      <w:proofErr w:type="gramEnd"/>
      <w:r w:rsidR="00644071" w:rsidRPr="00BF5EB2">
        <w:rPr>
          <w:rFonts w:ascii="Century Gothic" w:hAnsi="Century Gothic" w:cs="Times New Roman"/>
          <w:sz w:val="22"/>
          <w:szCs w:val="22"/>
        </w:rPr>
        <w:t>s)</w:t>
      </w:r>
      <w:r w:rsidRPr="00BF5EB2">
        <w:rPr>
          <w:rFonts w:ascii="Century Gothic" w:hAnsi="Century Gothic" w:cs="Times New Roman"/>
          <w:sz w:val="22"/>
          <w:szCs w:val="22"/>
        </w:rPr>
        <w:t xml:space="preserve"> servidor</w:t>
      </w:r>
      <w:r w:rsidR="00644071" w:rsidRPr="00BF5EB2">
        <w:rPr>
          <w:rFonts w:ascii="Century Gothic" w:hAnsi="Century Gothic" w:cs="Times New Roman"/>
          <w:sz w:val="22"/>
          <w:szCs w:val="22"/>
        </w:rPr>
        <w:t>(es)</w:t>
      </w:r>
      <w:r w:rsidRPr="00BF5EB2">
        <w:rPr>
          <w:rFonts w:ascii="Century Gothic" w:hAnsi="Century Gothic" w:cs="Times New Roman"/>
          <w:sz w:val="22"/>
          <w:szCs w:val="22"/>
        </w:rPr>
        <w:t xml:space="preserve"> ou</w:t>
      </w:r>
      <w:r w:rsidR="00644071" w:rsidRPr="00BF5EB2">
        <w:rPr>
          <w:rFonts w:ascii="Century Gothic" w:hAnsi="Century Gothic" w:cs="Times New Roman"/>
          <w:sz w:val="22"/>
          <w:szCs w:val="22"/>
        </w:rPr>
        <w:t xml:space="preserve"> da</w:t>
      </w:r>
      <w:r w:rsidRPr="00BF5EB2">
        <w:rPr>
          <w:rFonts w:ascii="Century Gothic" w:hAnsi="Century Gothic" w:cs="Times New Roman"/>
          <w:sz w:val="22"/>
          <w:szCs w:val="22"/>
        </w:rPr>
        <w:t xml:space="preserve"> equipe</w:t>
      </w:r>
      <w:r w:rsidR="00644071" w:rsidRPr="00BF5EB2">
        <w:rPr>
          <w:rFonts w:ascii="Century Gothic" w:hAnsi="Century Gothic" w:cs="Times New Roman"/>
          <w:sz w:val="22"/>
          <w:szCs w:val="22"/>
        </w:rPr>
        <w:t xml:space="preserve"> de planejamento</w:t>
      </w:r>
      <w:r w:rsidRPr="00BF5EB2">
        <w:rPr>
          <w:rFonts w:ascii="Century Gothic" w:hAnsi="Century Gothic" w:cs="Times New Roman"/>
          <w:sz w:val="22"/>
          <w:szCs w:val="22"/>
        </w:rPr>
        <w:t xml:space="preserve"> responsável</w:t>
      </w:r>
      <w:r w:rsidR="00644071" w:rsidRPr="00BF5EB2">
        <w:rPr>
          <w:rFonts w:ascii="Century Gothic" w:hAnsi="Century Gothic" w:cs="Times New Roman"/>
          <w:sz w:val="22"/>
          <w:szCs w:val="22"/>
        </w:rPr>
        <w:t>(</w:t>
      </w:r>
      <w:proofErr w:type="spellStart"/>
      <w:r w:rsidR="00644071" w:rsidRPr="00BF5EB2">
        <w:rPr>
          <w:rFonts w:ascii="Century Gothic" w:hAnsi="Century Gothic" w:cs="Times New Roman"/>
          <w:sz w:val="22"/>
          <w:szCs w:val="22"/>
        </w:rPr>
        <w:t>is</w:t>
      </w:r>
      <w:proofErr w:type="spellEnd"/>
      <w:r w:rsidR="00644071" w:rsidRPr="00BF5EB2">
        <w:rPr>
          <w:rFonts w:ascii="Century Gothic" w:hAnsi="Century Gothic" w:cs="Times New Roman"/>
          <w:sz w:val="22"/>
          <w:szCs w:val="22"/>
        </w:rPr>
        <w:t>)</w:t>
      </w:r>
    </w:p>
    <w:sectPr w:rsidR="002D16AD" w:rsidRPr="00F40BE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B2C4B" w14:textId="77777777" w:rsidR="00361C9F" w:rsidRDefault="00361C9F" w:rsidP="00435BD1">
      <w:r>
        <w:separator/>
      </w:r>
    </w:p>
  </w:endnote>
  <w:endnote w:type="continuationSeparator" w:id="0">
    <w:p w14:paraId="3D0AD43F" w14:textId="77777777" w:rsidR="00361C9F" w:rsidRDefault="00361C9F" w:rsidP="0043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perOpenFa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811880"/>
      <w:docPartObj>
        <w:docPartGallery w:val="Page Numbers (Bottom of Page)"/>
        <w:docPartUnique/>
      </w:docPartObj>
    </w:sdtPr>
    <w:sdtEndPr/>
    <w:sdtContent>
      <w:p w14:paraId="1ED6175C" w14:textId="34F2D1AE" w:rsidR="00435BD1" w:rsidRDefault="00435BD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8F6">
          <w:rPr>
            <w:noProof/>
          </w:rPr>
          <w:t>2</w:t>
        </w:r>
        <w:r>
          <w:fldChar w:fldCharType="end"/>
        </w:r>
      </w:p>
    </w:sdtContent>
  </w:sdt>
  <w:p w14:paraId="66DCF4D7" w14:textId="77777777" w:rsidR="00435BD1" w:rsidRDefault="00435B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09D57" w14:textId="77777777" w:rsidR="00361C9F" w:rsidRDefault="00361C9F" w:rsidP="00435BD1">
      <w:r>
        <w:separator/>
      </w:r>
    </w:p>
  </w:footnote>
  <w:footnote w:type="continuationSeparator" w:id="0">
    <w:p w14:paraId="7697F5F7" w14:textId="77777777" w:rsidR="00361C9F" w:rsidRDefault="00361C9F" w:rsidP="0043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412B" w14:textId="77777777" w:rsidR="0005757C" w:rsidRDefault="0005757C" w:rsidP="0005757C">
    <w:pPr>
      <w:pStyle w:val="Cabealho"/>
      <w:ind w:right="360"/>
      <w:jc w:val="center"/>
      <w:rPr>
        <w:rFonts w:ascii="CasperOpenFace" w:hAnsi="CasperOpenFace" w:cs="CasperOpenFace"/>
        <w:b/>
        <w:bCs/>
        <w:sz w:val="6"/>
        <w:szCs w:val="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36003DF2" wp14:editId="4255355F">
          <wp:simplePos x="0" y="0"/>
          <wp:positionH relativeFrom="column">
            <wp:posOffset>71120</wp:posOffset>
          </wp:positionH>
          <wp:positionV relativeFrom="paragraph">
            <wp:posOffset>-241935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perOpenFace" w:hAnsi="CasperOpenFace" w:cs="CasperOpenFace"/>
        <w:b/>
        <w:bCs/>
        <w:sz w:val="36"/>
        <w:szCs w:val="36"/>
      </w:rPr>
      <w:t>Município de Lagoa Formosa</w:t>
    </w:r>
  </w:p>
  <w:p w14:paraId="6164D221" w14:textId="77777777" w:rsidR="0005757C" w:rsidRDefault="0005757C" w:rsidP="0005757C">
    <w:pPr>
      <w:pStyle w:val="Cabealho"/>
      <w:rPr>
        <w:rFonts w:ascii="CasperOpenFace" w:hAnsi="CasperOpenFace" w:cs="CasperOpenFace"/>
        <w:b/>
        <w:bCs/>
        <w:sz w:val="6"/>
        <w:szCs w:val="6"/>
      </w:rPr>
    </w:pPr>
  </w:p>
  <w:p w14:paraId="73DE2F13" w14:textId="77777777" w:rsidR="0005757C" w:rsidRDefault="0005757C" w:rsidP="0005757C">
    <w:pPr>
      <w:pStyle w:val="Cabealho"/>
      <w:jc w:val="center"/>
      <w:rPr>
        <w:b/>
        <w:bCs/>
        <w:sz w:val="6"/>
        <w:szCs w:val="6"/>
      </w:rPr>
    </w:pPr>
    <w:r>
      <w:rPr>
        <w:b/>
        <w:bCs/>
      </w:rPr>
      <w:t>Praça Dona Filomena – nº 02 – Lagoa Formosa (MG).</w:t>
    </w:r>
  </w:p>
  <w:p w14:paraId="2DC0EC1B" w14:textId="77777777" w:rsidR="0005757C" w:rsidRDefault="0005757C" w:rsidP="0005757C">
    <w:pPr>
      <w:pStyle w:val="Cabealho"/>
      <w:rPr>
        <w:sz w:val="6"/>
        <w:szCs w:val="6"/>
      </w:rPr>
    </w:pPr>
  </w:p>
  <w:p w14:paraId="5D2E998E" w14:textId="77777777" w:rsidR="0005757C" w:rsidRDefault="0005757C" w:rsidP="0005757C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CNPJ: 18.602.078/0001 – 41 </w:t>
    </w:r>
    <w:r>
      <w:rPr>
        <w:b/>
        <w:bCs/>
      </w:rPr>
      <w:t xml:space="preserve">        </w:t>
    </w:r>
    <w:r>
      <w:rPr>
        <w:b/>
        <w:bCs/>
      </w:rPr>
      <w:sym w:font="Wingdings" w:char="F028"/>
    </w:r>
    <w:r>
      <w:rPr>
        <w:b/>
        <w:bCs/>
      </w:rPr>
      <w:t xml:space="preserve">  (034) 3824-2000</w:t>
    </w:r>
  </w:p>
  <w:p w14:paraId="5FC5BCF1" w14:textId="77777777" w:rsidR="0005757C" w:rsidRDefault="0005757C" w:rsidP="0005757C">
    <w:pPr>
      <w:pStyle w:val="Cabealho"/>
      <w:jc w:val="center"/>
      <w:rPr>
        <w:b/>
        <w:bCs/>
        <w:sz w:val="18"/>
        <w:szCs w:val="18"/>
      </w:rPr>
    </w:pPr>
  </w:p>
  <w:p w14:paraId="3FEE5A05" w14:textId="77777777" w:rsidR="0005757C" w:rsidRDefault="0005757C" w:rsidP="0005757C">
    <w:pPr>
      <w:pStyle w:val="Cabealho"/>
      <w:jc w:val="center"/>
    </w:pPr>
    <w:r>
      <w:rPr>
        <w:b/>
        <w:bCs/>
        <w:sz w:val="18"/>
        <w:szCs w:val="18"/>
      </w:rPr>
      <w:t>**********************************************************************************************</w:t>
    </w:r>
  </w:p>
  <w:p w14:paraId="0B9EC35A" w14:textId="77777777" w:rsidR="00435BD1" w:rsidRPr="00F40BEE" w:rsidRDefault="00435BD1">
    <w:pPr>
      <w:pStyle w:val="Cabealh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CDE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F86E83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2A72AC4"/>
    <w:multiLevelType w:val="multilevel"/>
    <w:tmpl w:val="771A9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DA1BAC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643A71"/>
    <w:multiLevelType w:val="hybridMultilevel"/>
    <w:tmpl w:val="82289E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72752"/>
    <w:multiLevelType w:val="multilevel"/>
    <w:tmpl w:val="B86A7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D1"/>
    <w:rsid w:val="00037D7B"/>
    <w:rsid w:val="000435F4"/>
    <w:rsid w:val="0005757C"/>
    <w:rsid w:val="0008612D"/>
    <w:rsid w:val="00107FA5"/>
    <w:rsid w:val="00163919"/>
    <w:rsid w:val="001736CF"/>
    <w:rsid w:val="001D1E6B"/>
    <w:rsid w:val="00260627"/>
    <w:rsid w:val="002C3809"/>
    <w:rsid w:val="002D16AD"/>
    <w:rsid w:val="00361C9F"/>
    <w:rsid w:val="00435BD1"/>
    <w:rsid w:val="00457601"/>
    <w:rsid w:val="00472AEB"/>
    <w:rsid w:val="00487757"/>
    <w:rsid w:val="004F0579"/>
    <w:rsid w:val="0051587A"/>
    <w:rsid w:val="005C0846"/>
    <w:rsid w:val="005E2505"/>
    <w:rsid w:val="005E2D0D"/>
    <w:rsid w:val="00644071"/>
    <w:rsid w:val="007E34B9"/>
    <w:rsid w:val="008D5C54"/>
    <w:rsid w:val="009C4BAB"/>
    <w:rsid w:val="00A35288"/>
    <w:rsid w:val="00A84DC5"/>
    <w:rsid w:val="00B268F6"/>
    <w:rsid w:val="00B327C1"/>
    <w:rsid w:val="00BF5EB2"/>
    <w:rsid w:val="00C82CF1"/>
    <w:rsid w:val="00D114E3"/>
    <w:rsid w:val="00EC64C3"/>
    <w:rsid w:val="00F40BEE"/>
    <w:rsid w:val="00F6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161"/>
  <w15:chartTrackingRefBased/>
  <w15:docId w15:val="{D919E322-1DC7-4229-997A-20F25A8E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35B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35BD1"/>
  </w:style>
  <w:style w:type="paragraph" w:styleId="Rodap">
    <w:name w:val="footer"/>
    <w:basedOn w:val="Normal"/>
    <w:link w:val="RodapChar"/>
    <w:uiPriority w:val="99"/>
    <w:unhideWhenUsed/>
    <w:rsid w:val="00435B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BD1"/>
  </w:style>
  <w:style w:type="paragraph" w:styleId="PargrafodaLista">
    <w:name w:val="List Paragraph"/>
    <w:basedOn w:val="Normal"/>
    <w:uiPriority w:val="34"/>
    <w:qFormat/>
    <w:rsid w:val="0043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ADRIANO</cp:lastModifiedBy>
  <cp:revision>3</cp:revision>
  <dcterms:created xsi:type="dcterms:W3CDTF">2023-07-12T16:25:00Z</dcterms:created>
  <dcterms:modified xsi:type="dcterms:W3CDTF">2024-01-24T16:31:00Z</dcterms:modified>
</cp:coreProperties>
</file>